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F8" w:rsidRPr="003801D2" w:rsidRDefault="00C570F8">
      <w:pPr>
        <w:rPr>
          <w:rFonts w:ascii="Garamond" w:hAnsi="Garamond"/>
          <w:sz w:val="16"/>
        </w:rPr>
      </w:pPr>
    </w:p>
    <w:p w:rsidR="00C570F8" w:rsidRPr="00F8742B" w:rsidRDefault="00E34ADD" w:rsidP="001871AB">
      <w:pPr>
        <w:tabs>
          <w:tab w:val="left" w:pos="2880"/>
          <w:tab w:val="left" w:pos="5760"/>
          <w:tab w:val="left" w:pos="8280"/>
        </w:tabs>
        <w:jc w:val="both"/>
        <w:rPr>
          <w:rFonts w:ascii="Garamond" w:hAnsi="Garamond"/>
        </w:rPr>
      </w:pPr>
      <w:r w:rsidRPr="00F8742B">
        <w:rPr>
          <w:rFonts w:ascii="Garamond" w:hAnsi="Garamond"/>
        </w:rPr>
        <w:t>Requisition No.</w:t>
      </w:r>
      <w:r w:rsidRPr="00F8742B">
        <w:rPr>
          <w:rFonts w:ascii="Garamond" w:hAnsi="Garamond"/>
        </w:rPr>
        <w:tab/>
        <w:t>Prepared By:</w:t>
      </w:r>
      <w:r w:rsidR="001871AB" w:rsidRPr="00F8742B">
        <w:rPr>
          <w:rFonts w:ascii="Garamond" w:hAnsi="Garamond"/>
        </w:rPr>
        <w:tab/>
        <w:t>Department:</w:t>
      </w:r>
      <w:r w:rsidR="001871AB" w:rsidRPr="00F8742B">
        <w:rPr>
          <w:rFonts w:ascii="Garamond" w:hAnsi="Garamond"/>
        </w:rPr>
        <w:tab/>
      </w:r>
      <w:r w:rsidR="00344C5A" w:rsidRPr="00F8742B">
        <w:rPr>
          <w:rFonts w:ascii="Garamond" w:hAnsi="Garamond"/>
        </w:rPr>
        <w:t>Ext</w:t>
      </w:r>
      <w:r w:rsidRPr="00F8742B">
        <w:rPr>
          <w:rFonts w:ascii="Garamond" w:hAnsi="Garamond"/>
        </w:rPr>
        <w:t xml:space="preserve">. </w:t>
      </w:r>
    </w:p>
    <w:p w:rsidR="00C570F8" w:rsidRPr="00F8742B" w:rsidRDefault="00E34ADD" w:rsidP="001871AB">
      <w:pPr>
        <w:tabs>
          <w:tab w:val="left" w:pos="4500"/>
        </w:tabs>
        <w:jc w:val="both"/>
        <w:rPr>
          <w:rFonts w:ascii="Garamond" w:hAnsi="Garamond"/>
          <w:u w:val="single"/>
        </w:rPr>
      </w:pPr>
      <w:r w:rsidRPr="00F8742B">
        <w:rPr>
          <w:rFonts w:ascii="Garamond" w:hAnsi="Garamond"/>
        </w:rPr>
        <w:t xml:space="preserve">Item/Service Description: </w:t>
      </w:r>
    </w:p>
    <w:p w:rsidR="00C570F8" w:rsidRPr="00F8742B" w:rsidRDefault="00C570F8">
      <w:pPr>
        <w:pBdr>
          <w:bottom w:val="single" w:sz="12" w:space="1" w:color="auto"/>
        </w:pBdr>
        <w:spacing w:line="360" w:lineRule="auto"/>
        <w:jc w:val="both"/>
        <w:rPr>
          <w:rFonts w:ascii="Garamond" w:hAnsi="Garamond"/>
          <w:u w:val="single"/>
        </w:rPr>
      </w:pPr>
    </w:p>
    <w:p w:rsidR="00C570F8" w:rsidRPr="00F8742B" w:rsidRDefault="00C570F8">
      <w:pPr>
        <w:jc w:val="both"/>
        <w:rPr>
          <w:rFonts w:ascii="Garamond" w:hAnsi="Garamond"/>
        </w:rPr>
      </w:pPr>
    </w:p>
    <w:p w:rsidR="00C570F8" w:rsidRPr="00F8742B" w:rsidRDefault="00E34ADD">
      <w:pPr>
        <w:jc w:val="both"/>
        <w:rPr>
          <w:rFonts w:ascii="Garamond" w:hAnsi="Garamond"/>
        </w:rPr>
      </w:pPr>
      <w:r w:rsidRPr="00F8742B">
        <w:rPr>
          <w:rFonts w:ascii="Garamond" w:hAnsi="Garamond"/>
        </w:rPr>
        <w:t>The state of California mandates distinct and clear requirements for competitive bidding.  A Sole Source/Sole Brand purchase is an exception to this normal procurement policy.  Include requirements and documentation to warrant the exception.  This document must be completed and signed, and may be subject to audit by the state.  Indicate the type of justification:</w:t>
      </w:r>
      <w:r w:rsidR="002B0409" w:rsidRPr="00F8742B">
        <w:rPr>
          <w:rFonts w:ascii="Garamond" w:hAnsi="Garamond"/>
        </w:rPr>
        <w:br/>
      </w:r>
    </w:p>
    <w:p w:rsidR="00C570F8" w:rsidRPr="00F8742B" w:rsidRDefault="003801D2" w:rsidP="002B0409">
      <w:pPr>
        <w:tabs>
          <w:tab w:val="left" w:pos="720"/>
        </w:tabs>
        <w:jc w:val="both"/>
        <w:rPr>
          <w:rFonts w:ascii="Garamond" w:hAnsi="Garamond"/>
          <w:b/>
        </w:rPr>
      </w:pPr>
      <w:r w:rsidRPr="00F8742B">
        <w:rPr>
          <w:rFonts w:ascii="Symbol" w:hAnsi="Symbol"/>
        </w:rPr>
        <w:fldChar w:fldCharType="begin">
          <w:ffData>
            <w:name w:val="Check1"/>
            <w:enabled/>
            <w:calcOnExit w:val="0"/>
            <w:checkBox>
              <w:sizeAuto/>
              <w:default w:val="0"/>
            </w:checkBox>
          </w:ffData>
        </w:fldChar>
      </w:r>
      <w:bookmarkStart w:id="0" w:name="Check1"/>
      <w:r w:rsidRPr="00F8742B">
        <w:rPr>
          <w:rFonts w:ascii="Symbol" w:hAnsi="Symbol"/>
        </w:rPr>
        <w:instrText xml:space="preserve"> FORMCHECKBOX </w:instrText>
      </w:r>
      <w:r w:rsidR="00413670" w:rsidRPr="00F8742B">
        <w:rPr>
          <w:rFonts w:ascii="Symbol" w:hAnsi="Symbol"/>
        </w:rPr>
      </w:r>
      <w:r w:rsidR="00413670" w:rsidRPr="00F8742B">
        <w:rPr>
          <w:rFonts w:ascii="Symbol" w:hAnsi="Symbol"/>
        </w:rPr>
        <w:fldChar w:fldCharType="separate"/>
      </w:r>
      <w:r w:rsidRPr="00F8742B">
        <w:rPr>
          <w:rFonts w:ascii="Symbol" w:hAnsi="Symbol"/>
        </w:rPr>
        <w:fldChar w:fldCharType="end"/>
      </w:r>
      <w:bookmarkEnd w:id="0"/>
      <w:r w:rsidR="00E34ADD" w:rsidRPr="00F8742B">
        <w:rPr>
          <w:rFonts w:ascii="Garamond" w:hAnsi="Garamond"/>
          <w:b/>
        </w:rPr>
        <w:t xml:space="preserve">Sole Brand:  </w:t>
      </w:r>
      <w:r w:rsidR="00E34ADD" w:rsidRPr="00F8742B">
        <w:rPr>
          <w:rFonts w:ascii="Garamond" w:hAnsi="Garamond"/>
        </w:rPr>
        <w:t>Only the requested brand of an item is acceptable.  Bids are solicited from several vendors who can supply the justified sole brand.</w:t>
      </w:r>
      <w:r w:rsidR="002B0409" w:rsidRPr="00F8742B">
        <w:rPr>
          <w:rFonts w:ascii="Garamond" w:hAnsi="Garamond"/>
        </w:rPr>
        <w:br/>
      </w:r>
    </w:p>
    <w:p w:rsidR="00C570F8" w:rsidRPr="00F8742B" w:rsidRDefault="003801D2" w:rsidP="002B0409">
      <w:pPr>
        <w:tabs>
          <w:tab w:val="left" w:pos="720"/>
        </w:tabs>
        <w:jc w:val="both"/>
        <w:rPr>
          <w:rFonts w:ascii="Garamond" w:hAnsi="Garamond"/>
        </w:rPr>
      </w:pPr>
      <w:r w:rsidRPr="00F8742B">
        <w:rPr>
          <w:rFonts w:ascii="Symbol" w:hAnsi="Symbol"/>
        </w:rPr>
        <w:fldChar w:fldCharType="begin">
          <w:ffData>
            <w:name w:val="Check2"/>
            <w:enabled/>
            <w:calcOnExit w:val="0"/>
            <w:checkBox>
              <w:sizeAuto/>
              <w:default w:val="0"/>
            </w:checkBox>
          </w:ffData>
        </w:fldChar>
      </w:r>
      <w:bookmarkStart w:id="1" w:name="Check2"/>
      <w:r w:rsidRPr="00F8742B">
        <w:rPr>
          <w:rFonts w:ascii="Symbol" w:hAnsi="Symbol"/>
        </w:rPr>
        <w:instrText xml:space="preserve"> FORMCHECKBOX </w:instrText>
      </w:r>
      <w:r w:rsidR="00413670" w:rsidRPr="00F8742B">
        <w:rPr>
          <w:rFonts w:ascii="Symbol" w:hAnsi="Symbol"/>
        </w:rPr>
      </w:r>
      <w:r w:rsidR="00413670" w:rsidRPr="00F8742B">
        <w:rPr>
          <w:rFonts w:ascii="Symbol" w:hAnsi="Symbol"/>
        </w:rPr>
        <w:fldChar w:fldCharType="separate"/>
      </w:r>
      <w:r w:rsidRPr="00F8742B">
        <w:rPr>
          <w:rFonts w:ascii="Symbol" w:hAnsi="Symbol"/>
        </w:rPr>
        <w:fldChar w:fldCharType="end"/>
      </w:r>
      <w:bookmarkEnd w:id="1"/>
      <w:r w:rsidR="00E34ADD" w:rsidRPr="00F8742B">
        <w:rPr>
          <w:rFonts w:ascii="Garamond" w:hAnsi="Garamond"/>
          <w:b/>
        </w:rPr>
        <w:t xml:space="preserve">Sole Source:  </w:t>
      </w:r>
      <w:r w:rsidR="00E34ADD" w:rsidRPr="00F8742B">
        <w:rPr>
          <w:rFonts w:ascii="Garamond" w:hAnsi="Garamond"/>
        </w:rPr>
        <w:t>The item/service is available from only one vendor.</w:t>
      </w:r>
      <w:r w:rsidR="002B0409" w:rsidRPr="00F8742B">
        <w:rPr>
          <w:rFonts w:ascii="Garamond" w:hAnsi="Garamond"/>
        </w:rPr>
        <w:br/>
      </w:r>
    </w:p>
    <w:p w:rsidR="00C570F8" w:rsidRPr="00F8742B" w:rsidRDefault="00E34ADD">
      <w:pPr>
        <w:jc w:val="both"/>
        <w:rPr>
          <w:rFonts w:ascii="Garamond" w:hAnsi="Garamond"/>
        </w:rPr>
      </w:pPr>
      <w:r w:rsidRPr="00F8742B">
        <w:rPr>
          <w:rFonts w:ascii="Garamond" w:hAnsi="Garamond"/>
        </w:rPr>
        <w:t xml:space="preserve">The following are </w:t>
      </w:r>
      <w:r w:rsidR="00297E07" w:rsidRPr="00F8742B">
        <w:rPr>
          <w:rFonts w:ascii="Garamond" w:hAnsi="Garamond"/>
          <w:b/>
          <w:u w:val="single"/>
        </w:rPr>
        <w:t>NOT</w:t>
      </w:r>
      <w:r w:rsidRPr="00F8742B">
        <w:rPr>
          <w:rFonts w:ascii="Garamond" w:hAnsi="Garamond"/>
        </w:rPr>
        <w:t xml:space="preserve"> appropriate causes to warrant sole brand/sole source</w:t>
      </w:r>
      <w:r w:rsidR="002B0409" w:rsidRPr="00F8742B">
        <w:rPr>
          <w:rFonts w:ascii="Garamond" w:hAnsi="Garamond"/>
        </w:rPr>
        <w:br/>
      </w:r>
    </w:p>
    <w:p w:rsidR="00C570F8" w:rsidRPr="00F8742B" w:rsidRDefault="00C570F8">
      <w:pPr>
        <w:jc w:val="both"/>
        <w:rPr>
          <w:rFonts w:ascii="Garamond" w:hAnsi="Garamond"/>
        </w:rPr>
      </w:pPr>
    </w:p>
    <w:p w:rsidR="00C570F8" w:rsidRPr="00F8742B" w:rsidRDefault="00E34ADD">
      <w:pPr>
        <w:jc w:val="both"/>
        <w:rPr>
          <w:rFonts w:ascii="Garamond" w:hAnsi="Garamond"/>
          <w:b/>
        </w:rPr>
      </w:pPr>
      <w:r w:rsidRPr="00F8742B">
        <w:rPr>
          <w:rFonts w:ascii="Garamond" w:hAnsi="Garamond"/>
        </w:rPr>
        <w:sym w:font="Symbol" w:char="F0B7"/>
      </w:r>
      <w:r w:rsidRPr="00F8742B">
        <w:rPr>
          <w:rFonts w:ascii="Garamond" w:hAnsi="Garamond"/>
        </w:rPr>
        <w:tab/>
      </w:r>
      <w:proofErr w:type="gramStart"/>
      <w:r w:rsidRPr="00F8742B">
        <w:rPr>
          <w:rFonts w:ascii="Garamond" w:hAnsi="Garamond"/>
          <w:b/>
        </w:rPr>
        <w:t>Personal preference for a product or vendor.</w:t>
      </w:r>
      <w:proofErr w:type="gramEnd"/>
    </w:p>
    <w:p w:rsidR="00C570F8" w:rsidRPr="00F8742B" w:rsidRDefault="00E34ADD">
      <w:pPr>
        <w:jc w:val="both"/>
        <w:rPr>
          <w:rFonts w:ascii="Garamond" w:hAnsi="Garamond"/>
          <w:b/>
        </w:rPr>
      </w:pPr>
      <w:r w:rsidRPr="00F8742B">
        <w:rPr>
          <w:rFonts w:ascii="Garamond" w:hAnsi="Garamond"/>
          <w:b/>
        </w:rPr>
        <w:sym w:font="Symbol" w:char="F0B7"/>
      </w:r>
      <w:r w:rsidRPr="00F8742B">
        <w:rPr>
          <w:rFonts w:ascii="Garamond" w:hAnsi="Garamond"/>
          <w:b/>
        </w:rPr>
        <w:tab/>
      </w:r>
      <w:proofErr w:type="gramStart"/>
      <w:r w:rsidRPr="00F8742B">
        <w:rPr>
          <w:rFonts w:ascii="Garamond" w:hAnsi="Garamond"/>
          <w:b/>
        </w:rPr>
        <w:t>Cost, vendor performance, local service, maintenance and delivery (factors evaluated in a competitive bid).</w:t>
      </w:r>
      <w:proofErr w:type="gramEnd"/>
    </w:p>
    <w:p w:rsidR="00C570F8" w:rsidRPr="00F8742B" w:rsidRDefault="00E34ADD">
      <w:pPr>
        <w:jc w:val="both"/>
        <w:rPr>
          <w:rFonts w:ascii="Garamond" w:hAnsi="Garamond"/>
          <w:b/>
        </w:rPr>
      </w:pPr>
      <w:r w:rsidRPr="00F8742B">
        <w:rPr>
          <w:rFonts w:ascii="Garamond" w:hAnsi="Garamond"/>
          <w:b/>
        </w:rPr>
        <w:sym w:font="Symbol" w:char="F0B7"/>
      </w:r>
      <w:r w:rsidRPr="00F8742B">
        <w:rPr>
          <w:rFonts w:ascii="Garamond" w:hAnsi="Garamond"/>
          <w:b/>
        </w:rPr>
        <w:tab/>
      </w:r>
      <w:proofErr w:type="gramStart"/>
      <w:r w:rsidRPr="00F8742B">
        <w:rPr>
          <w:rFonts w:ascii="Garamond" w:hAnsi="Garamond"/>
          <w:b/>
        </w:rPr>
        <w:t>Features that exceed the minimum department requirements.</w:t>
      </w:r>
      <w:proofErr w:type="gramEnd"/>
    </w:p>
    <w:p w:rsidR="00C570F8" w:rsidRPr="00F8742B" w:rsidRDefault="00E34ADD">
      <w:pPr>
        <w:jc w:val="both"/>
        <w:rPr>
          <w:rFonts w:ascii="Garamond" w:hAnsi="Garamond"/>
          <w:b/>
        </w:rPr>
      </w:pPr>
      <w:r w:rsidRPr="00F8742B">
        <w:rPr>
          <w:rFonts w:ascii="Garamond" w:hAnsi="Garamond"/>
          <w:b/>
        </w:rPr>
        <w:sym w:font="Symbol" w:char="F0B7"/>
      </w:r>
      <w:r w:rsidRPr="00F8742B">
        <w:rPr>
          <w:rFonts w:ascii="Garamond" w:hAnsi="Garamond"/>
          <w:b/>
        </w:rPr>
        <w:tab/>
        <w:t>Need and use for the equipment, unless this information relates to unique factors.</w:t>
      </w:r>
    </w:p>
    <w:p w:rsidR="00C570F8" w:rsidRPr="00F8742B" w:rsidRDefault="00E34ADD">
      <w:pPr>
        <w:ind w:left="720" w:hanging="720"/>
        <w:jc w:val="both"/>
        <w:rPr>
          <w:rFonts w:ascii="Garamond" w:hAnsi="Garamond"/>
        </w:rPr>
      </w:pPr>
      <w:r w:rsidRPr="00F8742B">
        <w:rPr>
          <w:rFonts w:ascii="Garamond" w:hAnsi="Garamond"/>
          <w:b/>
        </w:rPr>
        <w:sym w:font="Symbol" w:char="F0B7"/>
      </w:r>
      <w:r w:rsidRPr="00F8742B">
        <w:rPr>
          <w:rFonts w:ascii="Garamond" w:hAnsi="Garamond"/>
          <w:b/>
        </w:rPr>
        <w:tab/>
      </w:r>
      <w:proofErr w:type="gramStart"/>
      <w:r w:rsidRPr="00F8742B">
        <w:rPr>
          <w:rFonts w:ascii="Garamond" w:hAnsi="Garamond"/>
          <w:b/>
        </w:rPr>
        <w:t>Requests for sole source, which appears to be based on the department’s evaluation of informal quotes.</w:t>
      </w:r>
      <w:proofErr w:type="gramEnd"/>
      <w:r w:rsidRPr="00F8742B">
        <w:rPr>
          <w:rFonts w:ascii="Garamond" w:hAnsi="Garamond"/>
          <w:b/>
        </w:rPr>
        <w:t xml:space="preserve">  If more than one vendor is able to provide a quote based on specifications, the purchase does not fit the definition of sole source.</w:t>
      </w:r>
      <w:r w:rsidR="002B0409" w:rsidRPr="00F8742B">
        <w:rPr>
          <w:rFonts w:ascii="Garamond" w:hAnsi="Garamond"/>
          <w:b/>
        </w:rPr>
        <w:br/>
      </w:r>
    </w:p>
    <w:p w:rsidR="00C570F8" w:rsidRPr="00F8742B" w:rsidRDefault="00E34ADD">
      <w:pPr>
        <w:jc w:val="both"/>
        <w:rPr>
          <w:rFonts w:ascii="Garamond" w:hAnsi="Garamond"/>
        </w:rPr>
      </w:pPr>
      <w:r w:rsidRPr="00F8742B">
        <w:rPr>
          <w:rFonts w:ascii="Garamond" w:hAnsi="Garamond"/>
        </w:rPr>
        <w:t xml:space="preserve">Please provide specific responses to each of the following points.  If there are questions, call </w:t>
      </w:r>
      <w:r w:rsidRPr="00F8742B">
        <w:rPr>
          <w:rFonts w:ascii="Garamond" w:hAnsi="Garamond"/>
          <w:b/>
        </w:rPr>
        <w:t>Contract &amp;</w:t>
      </w:r>
      <w:r w:rsidRPr="00F8742B">
        <w:rPr>
          <w:rFonts w:ascii="Garamond" w:hAnsi="Garamond"/>
        </w:rPr>
        <w:t xml:space="preserve"> </w:t>
      </w:r>
      <w:r w:rsidRPr="00F8742B">
        <w:rPr>
          <w:rFonts w:ascii="Garamond" w:hAnsi="Garamond"/>
          <w:b/>
        </w:rPr>
        <w:t>Procurement Management, ext. 45243</w:t>
      </w:r>
      <w:r w:rsidRPr="00F8742B">
        <w:rPr>
          <w:rFonts w:ascii="Garamond" w:hAnsi="Garamond"/>
        </w:rPr>
        <w:t xml:space="preserve"> for assistance.</w:t>
      </w:r>
    </w:p>
    <w:p w:rsidR="00C570F8" w:rsidRPr="00F8742B" w:rsidRDefault="00C570F8">
      <w:pPr>
        <w:jc w:val="both"/>
        <w:rPr>
          <w:rFonts w:ascii="Garamond" w:hAnsi="Garamond"/>
        </w:rPr>
      </w:pPr>
    </w:p>
    <w:p w:rsidR="0016048C" w:rsidRPr="00F8742B" w:rsidRDefault="00E34ADD" w:rsidP="0016048C">
      <w:pPr>
        <w:pStyle w:val="ListParagraph"/>
        <w:numPr>
          <w:ilvl w:val="0"/>
          <w:numId w:val="4"/>
        </w:numPr>
        <w:tabs>
          <w:tab w:val="left" w:pos="720"/>
        </w:tabs>
        <w:jc w:val="both"/>
        <w:rPr>
          <w:rFonts w:ascii="Garamond" w:hAnsi="Garamond"/>
        </w:rPr>
      </w:pPr>
      <w:r w:rsidRPr="00F8742B">
        <w:rPr>
          <w:rFonts w:ascii="Garamond" w:hAnsi="Garamond"/>
        </w:rPr>
        <w:t>Unique performance factors of the product and/or vendor specified.</w:t>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p>
    <w:p w:rsidR="0016048C" w:rsidRPr="00F8742B" w:rsidRDefault="00E34ADD" w:rsidP="0016048C">
      <w:pPr>
        <w:pStyle w:val="ListParagraph"/>
        <w:numPr>
          <w:ilvl w:val="0"/>
          <w:numId w:val="4"/>
        </w:numPr>
        <w:tabs>
          <w:tab w:val="left" w:pos="720"/>
        </w:tabs>
        <w:jc w:val="both"/>
        <w:rPr>
          <w:rFonts w:ascii="Garamond" w:hAnsi="Garamond"/>
        </w:rPr>
      </w:pPr>
      <w:r w:rsidRPr="00F8742B">
        <w:rPr>
          <w:rFonts w:ascii="Garamond" w:hAnsi="Garamond"/>
        </w:rPr>
        <w:t>Specific factors are essential for the following reasons:</w:t>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p>
    <w:p w:rsidR="00C570F8" w:rsidRPr="00F8742B" w:rsidRDefault="00E34ADD" w:rsidP="0016048C">
      <w:pPr>
        <w:pStyle w:val="ListParagraph"/>
        <w:numPr>
          <w:ilvl w:val="0"/>
          <w:numId w:val="4"/>
        </w:numPr>
        <w:tabs>
          <w:tab w:val="left" w:pos="720"/>
        </w:tabs>
        <w:jc w:val="both"/>
        <w:rPr>
          <w:rFonts w:ascii="Garamond" w:hAnsi="Garamond"/>
        </w:rPr>
      </w:pPr>
      <w:r w:rsidRPr="00F8742B">
        <w:rPr>
          <w:rFonts w:ascii="Garamond" w:hAnsi="Garamond"/>
        </w:rPr>
        <w:t>Reasons why other products and/or vendors have been examined and rejected.</w:t>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r w:rsidR="0016048C" w:rsidRPr="00F8742B">
        <w:rPr>
          <w:rFonts w:ascii="Garamond" w:hAnsi="Garamond"/>
        </w:rPr>
        <w:br/>
      </w:r>
    </w:p>
    <w:p w:rsidR="00C570F8" w:rsidRPr="00F8742B" w:rsidRDefault="00E34ADD" w:rsidP="0016048C">
      <w:pPr>
        <w:numPr>
          <w:ilvl w:val="0"/>
          <w:numId w:val="4"/>
        </w:numPr>
        <w:tabs>
          <w:tab w:val="left" w:pos="720"/>
        </w:tabs>
        <w:jc w:val="both"/>
        <w:rPr>
          <w:rFonts w:ascii="Garamond" w:hAnsi="Garamond"/>
        </w:rPr>
      </w:pPr>
      <w:r w:rsidRPr="00F8742B">
        <w:rPr>
          <w:rFonts w:ascii="Garamond" w:hAnsi="Garamond"/>
        </w:rPr>
        <w:t xml:space="preserve">Attach documents, which support that the item is available from one vendor (i.e., </w:t>
      </w:r>
      <w:r w:rsidRPr="00F8742B">
        <w:rPr>
          <w:rFonts w:ascii="Garamond" w:hAnsi="Garamond"/>
          <w:b/>
        </w:rPr>
        <w:t>letter from manufacturer, list of other vendors solicited who could not meet requirements</w:t>
      </w:r>
      <w:r w:rsidRPr="00F8742B">
        <w:rPr>
          <w:rFonts w:ascii="Garamond" w:hAnsi="Garamond"/>
        </w:rPr>
        <w:t>).</w:t>
      </w:r>
      <w:r w:rsidR="0016048C" w:rsidRPr="00F8742B">
        <w:rPr>
          <w:rFonts w:ascii="Garamond" w:hAnsi="Garamond"/>
        </w:rPr>
        <w:br/>
      </w:r>
    </w:p>
    <w:p w:rsidR="00C570F8" w:rsidRPr="00F8742B" w:rsidRDefault="00E34ADD" w:rsidP="0016048C">
      <w:pPr>
        <w:pStyle w:val="ListParagraph"/>
        <w:numPr>
          <w:ilvl w:val="0"/>
          <w:numId w:val="4"/>
        </w:numPr>
        <w:jc w:val="both"/>
        <w:rPr>
          <w:rFonts w:ascii="Garamond" w:hAnsi="Garamond"/>
        </w:rPr>
      </w:pPr>
      <w:r w:rsidRPr="00F8742B">
        <w:rPr>
          <w:rFonts w:ascii="Garamond" w:hAnsi="Garamond"/>
        </w:rPr>
        <w:t>Technical specifications are attached.</w:t>
      </w:r>
      <w:r w:rsidRPr="00F8742B">
        <w:rPr>
          <w:rFonts w:ascii="Garamond" w:hAnsi="Garamond"/>
        </w:rPr>
        <w:tab/>
      </w:r>
      <w:r w:rsidRPr="00F8742B">
        <w:rPr>
          <w:rFonts w:ascii="Garamond" w:hAnsi="Garamond"/>
        </w:rPr>
        <w:tab/>
      </w:r>
      <w:r w:rsidR="006C11E7" w:rsidRPr="00F8742B">
        <w:rPr>
          <w:rFonts w:ascii="Garamond" w:hAnsi="Garamond"/>
        </w:rPr>
        <w:fldChar w:fldCharType="begin">
          <w:ffData>
            <w:name w:val="Check3"/>
            <w:enabled/>
            <w:calcOnExit w:val="0"/>
            <w:checkBox>
              <w:sizeAuto/>
              <w:default w:val="0"/>
            </w:checkBox>
          </w:ffData>
        </w:fldChar>
      </w:r>
      <w:bookmarkStart w:id="2" w:name="Check3"/>
      <w:r w:rsidR="006C11E7" w:rsidRPr="00F8742B">
        <w:rPr>
          <w:rFonts w:ascii="Garamond" w:hAnsi="Garamond"/>
        </w:rPr>
        <w:instrText xml:space="preserve"> FORMCHECKBOX </w:instrText>
      </w:r>
      <w:r w:rsidR="00413670" w:rsidRPr="00F8742B">
        <w:rPr>
          <w:rFonts w:ascii="Garamond" w:hAnsi="Garamond"/>
        </w:rPr>
      </w:r>
      <w:r w:rsidR="00413670" w:rsidRPr="00F8742B">
        <w:rPr>
          <w:rFonts w:ascii="Garamond" w:hAnsi="Garamond"/>
        </w:rPr>
        <w:fldChar w:fldCharType="separate"/>
      </w:r>
      <w:r w:rsidR="006C11E7" w:rsidRPr="00F8742B">
        <w:rPr>
          <w:rFonts w:ascii="Garamond" w:hAnsi="Garamond"/>
        </w:rPr>
        <w:fldChar w:fldCharType="end"/>
      </w:r>
      <w:bookmarkEnd w:id="2"/>
      <w:r w:rsidRPr="00F8742B">
        <w:rPr>
          <w:rFonts w:ascii="Garamond" w:hAnsi="Garamond"/>
        </w:rPr>
        <w:t>Yes</w:t>
      </w:r>
      <w:r w:rsidRPr="00F8742B">
        <w:rPr>
          <w:rFonts w:ascii="Garamond" w:hAnsi="Garamond"/>
        </w:rPr>
        <w:tab/>
      </w:r>
      <w:r w:rsidRPr="00F8742B">
        <w:rPr>
          <w:rFonts w:ascii="Garamond" w:hAnsi="Garamond"/>
        </w:rPr>
        <w:tab/>
      </w:r>
      <w:r w:rsidR="006C11E7" w:rsidRPr="00F8742B">
        <w:rPr>
          <w:rFonts w:ascii="Garamond" w:hAnsi="Garamond"/>
        </w:rPr>
        <w:fldChar w:fldCharType="begin">
          <w:ffData>
            <w:name w:val="Check4"/>
            <w:enabled/>
            <w:calcOnExit w:val="0"/>
            <w:checkBox>
              <w:sizeAuto/>
              <w:default w:val="0"/>
            </w:checkBox>
          </w:ffData>
        </w:fldChar>
      </w:r>
      <w:bookmarkStart w:id="3" w:name="Check4"/>
      <w:r w:rsidR="006C11E7" w:rsidRPr="00F8742B">
        <w:rPr>
          <w:rFonts w:ascii="Garamond" w:hAnsi="Garamond"/>
        </w:rPr>
        <w:instrText xml:space="preserve"> FORMCHECKBOX </w:instrText>
      </w:r>
      <w:r w:rsidR="00413670" w:rsidRPr="00F8742B">
        <w:rPr>
          <w:rFonts w:ascii="Garamond" w:hAnsi="Garamond"/>
        </w:rPr>
      </w:r>
      <w:r w:rsidR="00413670" w:rsidRPr="00F8742B">
        <w:rPr>
          <w:rFonts w:ascii="Garamond" w:hAnsi="Garamond"/>
        </w:rPr>
        <w:fldChar w:fldCharType="separate"/>
      </w:r>
      <w:r w:rsidR="006C11E7" w:rsidRPr="00F8742B">
        <w:rPr>
          <w:rFonts w:ascii="Garamond" w:hAnsi="Garamond"/>
        </w:rPr>
        <w:fldChar w:fldCharType="end"/>
      </w:r>
      <w:bookmarkEnd w:id="3"/>
      <w:r w:rsidRPr="00F8742B">
        <w:rPr>
          <w:rFonts w:ascii="Garamond" w:hAnsi="Garamond"/>
        </w:rPr>
        <w:t>No</w:t>
      </w:r>
      <w:r w:rsidR="0016048C" w:rsidRPr="00F8742B">
        <w:rPr>
          <w:rFonts w:ascii="Garamond" w:hAnsi="Garamond"/>
        </w:rPr>
        <w:br/>
      </w:r>
    </w:p>
    <w:p w:rsidR="00C570F8" w:rsidRPr="00F8742B" w:rsidRDefault="00FF0829" w:rsidP="0016048C">
      <w:pPr>
        <w:pStyle w:val="ListParagraph"/>
        <w:numPr>
          <w:ilvl w:val="0"/>
          <w:numId w:val="4"/>
        </w:numPr>
        <w:jc w:val="both"/>
        <w:rPr>
          <w:rFonts w:ascii="Garamond" w:hAnsi="Garamond"/>
          <w:b/>
        </w:rPr>
      </w:pPr>
      <w:r w:rsidRPr="00F8742B">
        <w:rPr>
          <w:rFonts w:ascii="Garamond" w:hAnsi="Garamond"/>
          <w:b/>
          <w:noProof/>
        </w:rPr>
        <mc:AlternateContent>
          <mc:Choice Requires="wps">
            <w:drawing>
              <wp:anchor distT="0" distB="0" distL="114300" distR="114300" simplePos="0" relativeHeight="251659264" behindDoc="0" locked="0" layoutInCell="1" allowOverlap="1" wp14:anchorId="78827C01" wp14:editId="40DC351D">
                <wp:simplePos x="0" y="0"/>
                <wp:positionH relativeFrom="column">
                  <wp:posOffset>1331595</wp:posOffset>
                </wp:positionH>
                <wp:positionV relativeFrom="paragraph">
                  <wp:posOffset>119380</wp:posOffset>
                </wp:positionV>
                <wp:extent cx="1652587" cy="9525"/>
                <wp:effectExtent l="0" t="0" r="24130" b="28575"/>
                <wp:wrapNone/>
                <wp:docPr id="2" name="Straight Connector 2"/>
                <wp:cNvGraphicFramePr/>
                <a:graphic xmlns:a="http://schemas.openxmlformats.org/drawingml/2006/main">
                  <a:graphicData uri="http://schemas.microsoft.com/office/word/2010/wordprocessingShape">
                    <wps:wsp>
                      <wps:cNvCnPr/>
                      <wps:spPr>
                        <a:xfrm flipV="1">
                          <a:off x="0" y="0"/>
                          <a:ext cx="1652587"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4.85pt,9.4pt" to="23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1kvQEAAMQDAAAOAAAAZHJzL2Uyb0RvYy54bWysU02P0zAQvSPxHyzfadJIuyxR0z10BRcE&#10;FQvcvc64sfCXxqZJ/z1jJw0IEEKIi+WP997Me5ns7idr2Bkwau86vt3UnIGTvtfu1PFPH1+/uOMs&#10;JuF6YbyDjl8g8vv982e7MbTQ+MGbHpCRiIvtGDo+pBTaqopyACvixgdw9Kg8WpHoiKeqRzGSujVV&#10;U9e31eixD+glxEi3D/Mj3xd9pUCm90pFSMx0nHpLZcWyPuW12u9Ee0IRBi2XNsQ/dGGFdlR0lXoQ&#10;SbCvqH+Rslqij16ljfS28kppCcUDudnWP7l5HESA4oXCiWGNKf4/WfnufESm+443nDlh6RM9JhT6&#10;NCR28M5RgB5Zk3MaQ2wJfnBHXE4xHDGbnhRapowOn2kESgxkjE0l5cuaMkyJSbrc3t40N3cvOZP0&#10;9or2WbyaVbJawJjegLcsbzputMsZiFac38Y0Q68Q4uWu5j7KLl0MZLBxH0CRr1yvsMtEwcEgOwua&#10;hf7LdilbkJmitDErqf4zacFmGpQp+1viii4VvUsr0Wrn8XdV03RtVc34q+vZa7b95PtL+SolDhqV&#10;Eugy1nkWfzwX+vefb/8NAAD//wMAUEsDBBQABgAIAAAAIQBy+6MT3gAAAAkBAAAPAAAAZHJzL2Rv&#10;d25yZXYueG1sTI/LTsMwEEX3SPyDNUhsKuoQIE1CnApVYgOLQtsPcOIhifAjxG7q/j3TFSxH9+jO&#10;udU6Gs1mnPzgrID7ZQIMbevUYDsBh/3rXQ7MB2mV1M6igDN6WNfXV5UslTvZT5x3oWNUYn0pBfQh&#10;jCXnvu3RSL90I1rKvtxkZKBz6ria5InKjeZpkmTcyMHSh16OuOmx/d4djYC37cfinMZs8bN6ajZx&#10;znV891qI25v48gwsYAx/MFz0SR1qcmrc0SrPtIA0KVaEUpDTBAIes6IA1lySB+B1xf8vqH8BAAD/&#10;/wMAUEsBAi0AFAAGAAgAAAAhALaDOJL+AAAA4QEAABMAAAAAAAAAAAAAAAAAAAAAAFtDb250ZW50&#10;X1R5cGVzXS54bWxQSwECLQAUAAYACAAAACEAOP0h/9YAAACUAQAACwAAAAAAAAAAAAAAAAAvAQAA&#10;X3JlbHMvLnJlbHNQSwECLQAUAAYACAAAACEABirtZL0BAADEAwAADgAAAAAAAAAAAAAAAAAuAgAA&#10;ZHJzL2Uyb0RvYy54bWxQSwECLQAUAAYACAAAACEAcvujE94AAAAJAQAADwAAAAAAAAAAAAAAAAAX&#10;BAAAZHJzL2Rvd25yZXYueG1sUEsFBgAAAAAEAAQA8wAAACIFAAAAAA==&#10;" strokecolor="black [3040]"/>
            </w:pict>
          </mc:Fallback>
        </mc:AlternateContent>
      </w:r>
      <w:r w:rsidR="003801D2" w:rsidRPr="00F8742B">
        <w:rPr>
          <w:rFonts w:ascii="Garamond" w:hAnsi="Garamond"/>
          <w:b/>
        </w:rPr>
        <w:t xml:space="preserve">Estimated Cost $ </w:t>
      </w:r>
    </w:p>
    <w:p w:rsidR="003801D2" w:rsidRPr="00F8742B" w:rsidRDefault="003801D2">
      <w:pPr>
        <w:jc w:val="both"/>
        <w:rPr>
          <w:rFonts w:ascii="Garamond" w:hAnsi="Garamond"/>
        </w:rPr>
      </w:pPr>
    </w:p>
    <w:p w:rsidR="00C570F8" w:rsidRPr="00F8742B" w:rsidRDefault="00E34ADD">
      <w:pPr>
        <w:jc w:val="both"/>
        <w:rPr>
          <w:rFonts w:ascii="Garamond" w:hAnsi="Garamond"/>
        </w:rPr>
      </w:pPr>
      <w:r w:rsidRPr="00F8742B">
        <w:rPr>
          <w:rFonts w:ascii="Garamond" w:hAnsi="Garamond"/>
        </w:rPr>
        <w:t xml:space="preserve">Sole Source/Sole Brand orders will be processed based on the clear merit of the justification required by law.  Appeals for reconsideration may be made by the approving official to the </w:t>
      </w:r>
      <w:r w:rsidR="00A02C3B" w:rsidRPr="00F8742B">
        <w:rPr>
          <w:rFonts w:ascii="Garamond" w:hAnsi="Garamond"/>
        </w:rPr>
        <w:t xml:space="preserve">Director </w:t>
      </w:r>
      <w:r w:rsidRPr="00F8742B">
        <w:rPr>
          <w:rFonts w:ascii="Garamond" w:hAnsi="Garamond"/>
        </w:rPr>
        <w:t>of Contract &amp; Procurement Management</w:t>
      </w:r>
      <w:r w:rsidR="002B0409" w:rsidRPr="00F8742B">
        <w:rPr>
          <w:rFonts w:ascii="Garamond" w:hAnsi="Garamond"/>
        </w:rPr>
        <w:t>,</w:t>
      </w:r>
      <w:r w:rsidRPr="00F8742B">
        <w:rPr>
          <w:rFonts w:ascii="Garamond" w:hAnsi="Garamond"/>
        </w:rPr>
        <w:t xml:space="preserve"> who is responsible for the final decision regarding noncompetitive purchases.</w:t>
      </w:r>
    </w:p>
    <w:p w:rsidR="00C570F8" w:rsidRPr="003801D2" w:rsidRDefault="00C570F8">
      <w:pPr>
        <w:jc w:val="both"/>
        <w:rPr>
          <w:rFonts w:ascii="Garamond" w:hAnsi="Garamond"/>
          <w:sz w:val="16"/>
        </w:rPr>
      </w:pPr>
    </w:p>
    <w:p w:rsidR="00C570F8" w:rsidRPr="003801D2" w:rsidRDefault="00C570F8">
      <w:pPr>
        <w:jc w:val="both"/>
        <w:rPr>
          <w:rFonts w:ascii="Garamond" w:hAnsi="Garamond"/>
          <w:sz w:val="16"/>
        </w:rPr>
      </w:pPr>
    </w:p>
    <w:p w:rsidR="00A02C3B" w:rsidRDefault="00A02C3B">
      <w:pPr>
        <w:overflowPunct/>
        <w:autoSpaceDE/>
        <w:autoSpaceDN/>
        <w:adjustRightInd/>
        <w:textAlignment w:val="auto"/>
        <w:rPr>
          <w:rFonts w:ascii="Garamond" w:hAnsi="Garamond"/>
          <w:b/>
          <w:sz w:val="16"/>
        </w:rPr>
      </w:pPr>
      <w:r>
        <w:rPr>
          <w:rFonts w:ascii="Garamond" w:hAnsi="Garamond"/>
          <w:b/>
          <w:sz w:val="16"/>
        </w:rPr>
        <w:br w:type="page"/>
      </w:r>
    </w:p>
    <w:p w:rsidR="00A02C3B" w:rsidRDefault="00A02C3B">
      <w:pPr>
        <w:jc w:val="both"/>
        <w:rPr>
          <w:rFonts w:ascii="Garamond" w:hAnsi="Garamond"/>
          <w:b/>
          <w:sz w:val="16"/>
        </w:rPr>
      </w:pPr>
    </w:p>
    <w:p w:rsidR="00A02C3B" w:rsidRDefault="00A02C3B">
      <w:pPr>
        <w:jc w:val="both"/>
        <w:rPr>
          <w:rFonts w:ascii="Garamond" w:hAnsi="Garamond"/>
          <w:b/>
          <w:sz w:val="16"/>
        </w:rPr>
      </w:pPr>
    </w:p>
    <w:p w:rsidR="00A02C3B" w:rsidRDefault="00A02C3B">
      <w:pPr>
        <w:jc w:val="both"/>
        <w:rPr>
          <w:rFonts w:ascii="Garamond" w:hAnsi="Garamond"/>
          <w:b/>
          <w:sz w:val="16"/>
        </w:rPr>
      </w:pPr>
    </w:p>
    <w:p w:rsidR="00A02C3B" w:rsidRDefault="00A02C3B">
      <w:pPr>
        <w:jc w:val="both"/>
        <w:rPr>
          <w:rFonts w:ascii="Garamond" w:hAnsi="Garamond"/>
          <w:b/>
          <w:sz w:val="16"/>
        </w:rPr>
      </w:pPr>
    </w:p>
    <w:p w:rsidR="00C570F8" w:rsidRPr="00F8742B" w:rsidRDefault="00E34ADD">
      <w:pPr>
        <w:jc w:val="both"/>
        <w:rPr>
          <w:rFonts w:ascii="Garamond" w:hAnsi="Garamond"/>
        </w:rPr>
      </w:pPr>
      <w:r w:rsidRPr="00F8742B">
        <w:rPr>
          <w:rFonts w:ascii="Garamond" w:hAnsi="Garamond"/>
          <w:b/>
        </w:rPr>
        <w:t>CERTIFICATION:</w:t>
      </w:r>
      <w:r w:rsidRPr="00F8742B">
        <w:rPr>
          <w:rFonts w:ascii="Garamond" w:hAnsi="Garamond"/>
        </w:rPr>
        <w:t xml:space="preserve">  The undersigned acknowledges the </w:t>
      </w:r>
      <w:r w:rsidR="004D30DD" w:rsidRPr="00F8742B">
        <w:rPr>
          <w:rFonts w:ascii="Garamond" w:hAnsi="Garamond"/>
        </w:rPr>
        <w:t>S</w:t>
      </w:r>
      <w:r w:rsidRPr="00F8742B">
        <w:rPr>
          <w:rFonts w:ascii="Garamond" w:hAnsi="Garamond"/>
        </w:rPr>
        <w:t>tate of California requirements for competitive bidding and the established criteria for justification of sole source/sole brand purchases.  As the authorized division/college/department representative, I certify to the validity of the technical information and have verified efforts to review comparable and/or equal equipment/service as documented in this justification.  This information meets the state’s criteria for sole source/sole brand, would withstand a vendor protest, and any subsequent audit by the state.</w:t>
      </w:r>
    </w:p>
    <w:p w:rsidR="003801D2" w:rsidRPr="00F8742B" w:rsidRDefault="003801D2" w:rsidP="003801D2">
      <w:pPr>
        <w:jc w:val="both"/>
        <w:rPr>
          <w:rFonts w:ascii="Garamond" w:hAnsi="Garamond"/>
        </w:rPr>
        <w:sectPr w:rsidR="003801D2" w:rsidRPr="00F8742B" w:rsidSect="005C3189">
          <w:headerReference w:type="default" r:id="rId8"/>
          <w:footerReference w:type="default" r:id="rId9"/>
          <w:pgSz w:w="12240" w:h="15840" w:code="1"/>
          <w:pgMar w:top="720" w:right="720" w:bottom="245" w:left="720" w:header="720" w:footer="720" w:gutter="0"/>
          <w:cols w:space="720"/>
          <w:docGrid w:linePitch="272"/>
        </w:sectPr>
      </w:pPr>
    </w:p>
    <w:p w:rsidR="001871AB" w:rsidRPr="00F8742B" w:rsidRDefault="00447435" w:rsidP="00344C5A">
      <w:pPr>
        <w:tabs>
          <w:tab w:val="left" w:pos="720"/>
          <w:tab w:val="left" w:pos="4500"/>
        </w:tabs>
        <w:spacing w:before="240"/>
        <w:ind w:left="540" w:hanging="540"/>
        <w:jc w:val="both"/>
        <w:rPr>
          <w:rFonts w:ascii="Garamond" w:hAnsi="Garamond"/>
        </w:rPr>
      </w:pPr>
      <w:r w:rsidRPr="00F8742B">
        <w:rPr>
          <w:rFonts w:ascii="Garamond" w:hAnsi="Garamond"/>
        </w:rPr>
        <w:lastRenderedPageBreak/>
        <w:t>Required Signatures (A</w:t>
      </w:r>
      <w:r w:rsidR="002872EE" w:rsidRPr="00F8742B">
        <w:rPr>
          <w:rFonts w:ascii="Garamond" w:hAnsi="Garamond"/>
        </w:rPr>
        <w:t>ll Dollar Amounts):</w:t>
      </w:r>
    </w:p>
    <w:p w:rsidR="003801D2" w:rsidRPr="00F8742B" w:rsidRDefault="003801D2" w:rsidP="00342CB2">
      <w:pPr>
        <w:tabs>
          <w:tab w:val="left" w:pos="720"/>
          <w:tab w:val="left" w:pos="2520"/>
          <w:tab w:val="left" w:pos="4500"/>
        </w:tabs>
        <w:spacing w:before="240" w:after="240" w:line="276" w:lineRule="auto"/>
        <w:jc w:val="both"/>
        <w:rPr>
          <w:rFonts w:ascii="Garamond" w:hAnsi="Garamond"/>
          <w:u w:val="single"/>
        </w:rPr>
      </w:pPr>
      <w:r w:rsidRPr="00F8742B">
        <w:rPr>
          <w:rFonts w:ascii="Garamond" w:hAnsi="Garamond"/>
        </w:rPr>
        <w:t xml:space="preserve">Signed: </w:t>
      </w:r>
      <w:r w:rsidR="005E05DE" w:rsidRPr="00F8742B">
        <w:rPr>
          <w:rFonts w:ascii="Garamond" w:hAnsi="Garamond"/>
          <w:u w:val="single"/>
        </w:rPr>
        <w:tab/>
      </w:r>
      <w:r w:rsidR="005E05DE" w:rsidRPr="00F8742B">
        <w:rPr>
          <w:rFonts w:ascii="Garamond" w:hAnsi="Garamond"/>
          <w:u w:val="single"/>
        </w:rPr>
        <w:tab/>
      </w:r>
      <w:r w:rsidR="00342CB2" w:rsidRPr="00F8742B">
        <w:rPr>
          <w:rFonts w:ascii="Garamond" w:hAnsi="Garamond"/>
          <w:u w:val="single"/>
        </w:rPr>
        <w:tab/>
      </w:r>
      <w:r w:rsidR="008A3729">
        <w:rPr>
          <w:rFonts w:ascii="Garamond" w:hAnsi="Garamond"/>
          <w:u w:val="single"/>
        </w:rPr>
        <w:tab/>
      </w:r>
      <w:r w:rsidR="00342CB2">
        <w:rPr>
          <w:rFonts w:ascii="Garamond" w:hAnsi="Garamond"/>
          <w:sz w:val="16"/>
          <w:u w:val="single"/>
        </w:rPr>
        <w:br/>
      </w:r>
      <w:r w:rsidR="005E05DE" w:rsidRPr="00342CB2">
        <w:rPr>
          <w:rFonts w:ascii="Garamond" w:hAnsi="Garamond"/>
          <w:sz w:val="16"/>
        </w:rPr>
        <w:tab/>
      </w:r>
      <w:r w:rsidRPr="00342CB2">
        <w:rPr>
          <w:rFonts w:ascii="Garamond" w:hAnsi="Garamond"/>
          <w:sz w:val="13"/>
          <w:szCs w:val="13"/>
        </w:rPr>
        <w:t>Requesting Department Official</w:t>
      </w:r>
      <w:r w:rsidR="00342CB2">
        <w:rPr>
          <w:rFonts w:ascii="Garamond" w:hAnsi="Garamond"/>
          <w:sz w:val="13"/>
          <w:szCs w:val="13"/>
        </w:rPr>
        <w:br/>
      </w:r>
      <w:r w:rsidRPr="00F8742B">
        <w:rPr>
          <w:rFonts w:ascii="Garamond" w:hAnsi="Garamond"/>
        </w:rPr>
        <w:t>Title</w:t>
      </w:r>
      <w:r w:rsidR="00344C5A" w:rsidRPr="00F8742B">
        <w:rPr>
          <w:rFonts w:ascii="Garamond" w:hAnsi="Garamond"/>
        </w:rPr>
        <w:t>:</w:t>
      </w:r>
      <w:r w:rsidR="005C3189" w:rsidRPr="00F8742B">
        <w:rPr>
          <w:rFonts w:ascii="Garamond" w:hAnsi="Garamond"/>
        </w:rPr>
        <w:tab/>
      </w:r>
      <w:r w:rsidR="00342CB2" w:rsidRPr="00F8742B">
        <w:rPr>
          <w:rFonts w:ascii="Garamond" w:hAnsi="Garamond"/>
        </w:rPr>
        <w:tab/>
      </w:r>
      <w:r w:rsidR="00F40F21" w:rsidRPr="00F8742B">
        <w:rPr>
          <w:rFonts w:ascii="Garamond" w:hAnsi="Garamond"/>
        </w:rPr>
        <w:t>Date:</w:t>
      </w:r>
    </w:p>
    <w:p w:rsidR="00447435" w:rsidRPr="00F8742B" w:rsidRDefault="00447435" w:rsidP="00342CB2">
      <w:pPr>
        <w:tabs>
          <w:tab w:val="left" w:pos="540"/>
          <w:tab w:val="left" w:pos="2520"/>
          <w:tab w:val="left" w:pos="4500"/>
        </w:tabs>
        <w:spacing w:after="240" w:line="360" w:lineRule="auto"/>
        <w:jc w:val="both"/>
        <w:rPr>
          <w:rFonts w:ascii="Garamond" w:hAnsi="Garamond"/>
        </w:rPr>
      </w:pPr>
      <w:r w:rsidRPr="00F8742B">
        <w:rPr>
          <w:rFonts w:ascii="Garamond" w:hAnsi="Garamond"/>
        </w:rPr>
        <w:t xml:space="preserve">Signed: </w:t>
      </w:r>
      <w:r w:rsidRPr="00F8742B">
        <w:rPr>
          <w:rFonts w:ascii="Garamond" w:hAnsi="Garamond"/>
          <w:u w:val="single"/>
        </w:rPr>
        <w:tab/>
      </w:r>
      <w:r w:rsidRPr="00F8742B">
        <w:rPr>
          <w:rFonts w:ascii="Garamond" w:hAnsi="Garamond"/>
          <w:u w:val="single"/>
        </w:rPr>
        <w:tab/>
      </w:r>
      <w:r w:rsidRPr="00F8742B">
        <w:rPr>
          <w:rFonts w:ascii="Garamond" w:hAnsi="Garamond"/>
          <w:u w:val="single"/>
        </w:rPr>
        <w:tab/>
      </w:r>
      <w:r w:rsidRPr="00F8742B">
        <w:rPr>
          <w:rFonts w:ascii="Garamond" w:hAnsi="Garamond"/>
          <w:u w:val="single"/>
        </w:rPr>
        <w:br/>
      </w:r>
      <w:r w:rsidR="002872EE" w:rsidRPr="00F8742B">
        <w:rPr>
          <w:rFonts w:ascii="Garamond" w:hAnsi="Garamond"/>
        </w:rPr>
        <w:t>Title:</w:t>
      </w:r>
      <w:r w:rsidRPr="00F8742B">
        <w:rPr>
          <w:rFonts w:ascii="Garamond" w:hAnsi="Garamond"/>
        </w:rPr>
        <w:tab/>
        <w:t xml:space="preserve">CPM </w:t>
      </w:r>
      <w:r w:rsidRPr="00F8742B">
        <w:rPr>
          <w:rFonts w:ascii="Garamond" w:hAnsi="Garamond"/>
        </w:rPr>
        <w:t>Buyer</w:t>
      </w:r>
      <w:r w:rsidRPr="00F8742B">
        <w:rPr>
          <w:rFonts w:ascii="Garamond" w:hAnsi="Garamond"/>
        </w:rPr>
        <w:t xml:space="preserve"> </w:t>
      </w:r>
      <w:r w:rsidRPr="00F8742B">
        <w:rPr>
          <w:rFonts w:ascii="Garamond" w:hAnsi="Garamond"/>
        </w:rPr>
        <w:t>–</w:t>
      </w:r>
      <w:r w:rsidRPr="00F8742B">
        <w:rPr>
          <w:rFonts w:ascii="Garamond" w:hAnsi="Garamond"/>
        </w:rPr>
        <w:t xml:space="preserve"> </w:t>
      </w:r>
      <w:r w:rsidRPr="00F8742B">
        <w:rPr>
          <w:rFonts w:ascii="Garamond" w:hAnsi="Garamond"/>
        </w:rPr>
        <w:t>Approval</w:t>
      </w:r>
      <w:r w:rsidRPr="00F8742B">
        <w:rPr>
          <w:rFonts w:ascii="Garamond" w:hAnsi="Garamond"/>
        </w:rPr>
        <w:tab/>
        <w:t>Date:</w:t>
      </w:r>
      <w:r w:rsidRPr="00F8742B">
        <w:rPr>
          <w:rFonts w:ascii="Garamond" w:hAnsi="Garamond"/>
        </w:rPr>
        <w:tab/>
      </w:r>
    </w:p>
    <w:p w:rsidR="00342CB2" w:rsidRPr="00F8742B" w:rsidRDefault="00281439" w:rsidP="00342CB2">
      <w:pPr>
        <w:tabs>
          <w:tab w:val="left" w:pos="540"/>
          <w:tab w:val="left" w:pos="2520"/>
          <w:tab w:val="left" w:pos="4500"/>
        </w:tabs>
        <w:spacing w:after="240" w:line="360" w:lineRule="auto"/>
        <w:jc w:val="both"/>
        <w:rPr>
          <w:rFonts w:ascii="Garamond" w:hAnsi="Garamond"/>
        </w:rPr>
      </w:pPr>
      <w:r w:rsidRPr="00F8742B">
        <w:rPr>
          <w:rFonts w:ascii="Garamond" w:hAnsi="Garamond"/>
        </w:rPr>
        <w:t xml:space="preserve">Signed: </w:t>
      </w:r>
      <w:r w:rsidR="005E05DE" w:rsidRPr="00F8742B">
        <w:rPr>
          <w:rFonts w:ascii="Garamond" w:hAnsi="Garamond"/>
          <w:u w:val="single"/>
        </w:rPr>
        <w:tab/>
      </w:r>
      <w:r w:rsidR="005E05DE" w:rsidRPr="00F8742B">
        <w:rPr>
          <w:rFonts w:ascii="Garamond" w:hAnsi="Garamond"/>
          <w:u w:val="single"/>
        </w:rPr>
        <w:tab/>
      </w:r>
      <w:r w:rsidR="00447435" w:rsidRPr="00F8742B">
        <w:rPr>
          <w:rFonts w:ascii="Garamond" w:hAnsi="Garamond"/>
          <w:u w:val="single"/>
        </w:rPr>
        <w:tab/>
      </w:r>
      <w:r w:rsidR="00344C5A" w:rsidRPr="00F8742B">
        <w:rPr>
          <w:rFonts w:ascii="Garamond" w:hAnsi="Garamond"/>
          <w:u w:val="single"/>
        </w:rPr>
        <w:br/>
      </w:r>
      <w:r w:rsidRPr="00F8742B">
        <w:rPr>
          <w:rFonts w:ascii="Garamond" w:hAnsi="Garamond"/>
        </w:rPr>
        <w:t>Title</w:t>
      </w:r>
      <w:r w:rsidR="00344C5A" w:rsidRPr="00F8742B">
        <w:rPr>
          <w:rFonts w:ascii="Garamond" w:hAnsi="Garamond"/>
        </w:rPr>
        <w:t>:</w:t>
      </w:r>
      <w:r w:rsidR="00EC7755" w:rsidRPr="00F8742B">
        <w:rPr>
          <w:rFonts w:ascii="Garamond" w:hAnsi="Garamond"/>
        </w:rPr>
        <w:tab/>
      </w:r>
      <w:r w:rsidR="00447435" w:rsidRPr="00F8742B">
        <w:rPr>
          <w:rFonts w:ascii="Garamond" w:hAnsi="Garamond"/>
        </w:rPr>
        <w:t>CPM Director</w:t>
      </w:r>
      <w:r w:rsidR="00344C5A" w:rsidRPr="00F8742B">
        <w:rPr>
          <w:rFonts w:ascii="Garamond" w:hAnsi="Garamond"/>
        </w:rPr>
        <w:tab/>
      </w:r>
      <w:r w:rsidRPr="00F8742B">
        <w:rPr>
          <w:rFonts w:ascii="Garamond" w:hAnsi="Garamond"/>
        </w:rPr>
        <w:t>Date</w:t>
      </w:r>
      <w:r w:rsidR="00EC7755" w:rsidRPr="00F8742B">
        <w:rPr>
          <w:rFonts w:ascii="Garamond" w:hAnsi="Garamond"/>
        </w:rPr>
        <w:t xml:space="preserve">: </w:t>
      </w:r>
    </w:p>
    <w:p w:rsidR="00342CB2" w:rsidRDefault="00344C5A" w:rsidP="00342CB2">
      <w:pPr>
        <w:tabs>
          <w:tab w:val="left" w:pos="540"/>
          <w:tab w:val="left" w:pos="2520"/>
          <w:tab w:val="left" w:pos="4500"/>
        </w:tabs>
        <w:spacing w:after="240" w:line="480" w:lineRule="auto"/>
        <w:jc w:val="both"/>
        <w:rPr>
          <w:rFonts w:ascii="Garamond" w:hAnsi="Garamond"/>
          <w:sz w:val="16"/>
        </w:rPr>
      </w:pPr>
      <w:r>
        <w:rPr>
          <w:rFonts w:ascii="Garamond" w:hAnsi="Garamond"/>
          <w:sz w:val="16"/>
        </w:rPr>
        <w:br w:type="column"/>
      </w:r>
    </w:p>
    <w:p w:rsidR="005C3189" w:rsidRPr="003801D2" w:rsidRDefault="00281439" w:rsidP="00413670">
      <w:pPr>
        <w:tabs>
          <w:tab w:val="left" w:pos="630"/>
          <w:tab w:val="left" w:pos="2520"/>
          <w:tab w:val="left" w:pos="4500"/>
        </w:tabs>
        <w:spacing w:after="240" w:line="276" w:lineRule="auto"/>
        <w:jc w:val="both"/>
        <w:rPr>
          <w:rFonts w:ascii="Garamond" w:hAnsi="Garamond"/>
          <w:sz w:val="16"/>
        </w:rPr>
      </w:pPr>
      <w:r w:rsidRPr="00F8742B">
        <w:rPr>
          <w:rFonts w:ascii="Garamond" w:hAnsi="Garamond"/>
        </w:rPr>
        <w:t xml:space="preserve">Signed: </w:t>
      </w:r>
      <w:r w:rsidR="00F8742B">
        <w:rPr>
          <w:rFonts w:ascii="Garamond" w:hAnsi="Garamond"/>
          <w:u w:val="single"/>
        </w:rPr>
        <w:tab/>
      </w:r>
      <w:r w:rsidR="00F8742B">
        <w:rPr>
          <w:rFonts w:ascii="Garamond" w:hAnsi="Garamond"/>
          <w:u w:val="single"/>
        </w:rPr>
        <w:tab/>
      </w:r>
      <w:r w:rsidR="00BE6872" w:rsidRPr="00F8742B">
        <w:rPr>
          <w:rFonts w:ascii="Garamond" w:hAnsi="Garamond"/>
          <w:u w:val="single"/>
        </w:rPr>
        <w:tab/>
      </w:r>
      <w:r w:rsidR="008A3729">
        <w:rPr>
          <w:rFonts w:ascii="Garamond" w:hAnsi="Garamond"/>
          <w:u w:val="single"/>
        </w:rPr>
        <w:tab/>
      </w:r>
      <w:bookmarkStart w:id="4" w:name="_GoBack"/>
      <w:bookmarkEnd w:id="4"/>
      <w:r w:rsidR="00344C5A">
        <w:rPr>
          <w:rFonts w:ascii="Garamond" w:hAnsi="Garamond"/>
          <w:sz w:val="16"/>
        </w:rPr>
        <w:br/>
      </w:r>
      <w:r w:rsidRPr="00342CB2">
        <w:rPr>
          <w:rFonts w:ascii="Garamond" w:hAnsi="Garamond"/>
          <w:sz w:val="13"/>
          <w:szCs w:val="13"/>
        </w:rPr>
        <w:tab/>
        <w:t>BFA</w:t>
      </w:r>
      <w:r w:rsidR="005C3189" w:rsidRPr="00342CB2">
        <w:rPr>
          <w:rFonts w:ascii="Garamond" w:hAnsi="Garamond"/>
          <w:sz w:val="13"/>
          <w:szCs w:val="13"/>
        </w:rPr>
        <w:t xml:space="preserve"> Approving Official</w:t>
      </w:r>
      <w:r w:rsidR="00806063" w:rsidRPr="00342CB2">
        <w:rPr>
          <w:rFonts w:ascii="Garamond" w:hAnsi="Garamond"/>
          <w:sz w:val="13"/>
          <w:szCs w:val="13"/>
        </w:rPr>
        <w:t xml:space="preserve"> </w:t>
      </w:r>
      <w:r w:rsidR="00925B77" w:rsidRPr="00342CB2">
        <w:rPr>
          <w:rFonts w:ascii="Garamond" w:hAnsi="Garamond"/>
          <w:sz w:val="13"/>
          <w:szCs w:val="13"/>
        </w:rPr>
        <w:t xml:space="preserve">- </w:t>
      </w:r>
      <w:r w:rsidR="00806063" w:rsidRPr="00342CB2">
        <w:rPr>
          <w:rFonts w:ascii="Garamond" w:hAnsi="Garamond"/>
          <w:b/>
          <w:sz w:val="13"/>
          <w:szCs w:val="13"/>
        </w:rPr>
        <w:t xml:space="preserve">Approval </w:t>
      </w:r>
      <w:r w:rsidR="00447435" w:rsidRPr="00342CB2">
        <w:rPr>
          <w:rFonts w:ascii="Garamond" w:hAnsi="Garamond"/>
          <w:b/>
          <w:sz w:val="13"/>
          <w:szCs w:val="13"/>
        </w:rPr>
        <w:t>Required</w:t>
      </w:r>
      <w:r w:rsidR="00447435" w:rsidRPr="00342CB2">
        <w:rPr>
          <w:rFonts w:ascii="Garamond" w:hAnsi="Garamond"/>
          <w:sz w:val="13"/>
          <w:szCs w:val="13"/>
        </w:rPr>
        <w:t xml:space="preserve"> </w:t>
      </w:r>
      <w:r w:rsidR="00447435" w:rsidRPr="00342CB2">
        <w:rPr>
          <w:rFonts w:ascii="Garamond" w:hAnsi="Garamond"/>
          <w:b/>
          <w:sz w:val="13"/>
          <w:szCs w:val="13"/>
        </w:rPr>
        <w:t>if Greater Than</w:t>
      </w:r>
      <w:r w:rsidR="00806063" w:rsidRPr="00342CB2">
        <w:rPr>
          <w:rFonts w:ascii="Garamond" w:hAnsi="Garamond"/>
          <w:sz w:val="13"/>
          <w:szCs w:val="13"/>
        </w:rPr>
        <w:t xml:space="preserve"> </w:t>
      </w:r>
      <w:r w:rsidR="00806063" w:rsidRPr="00342CB2">
        <w:rPr>
          <w:rFonts w:ascii="Garamond" w:hAnsi="Garamond"/>
          <w:b/>
          <w:sz w:val="13"/>
          <w:szCs w:val="13"/>
        </w:rPr>
        <w:t>$100,000.00</w:t>
      </w:r>
      <w:r w:rsidR="00342CB2">
        <w:rPr>
          <w:rFonts w:ascii="Garamond" w:hAnsi="Garamond"/>
          <w:b/>
          <w:sz w:val="13"/>
          <w:szCs w:val="13"/>
        </w:rPr>
        <w:br/>
      </w:r>
      <w:r w:rsidR="005C3189" w:rsidRPr="00F8742B">
        <w:rPr>
          <w:rFonts w:ascii="Garamond" w:hAnsi="Garamond"/>
        </w:rPr>
        <w:t>Title: Vice President of BFA</w:t>
      </w:r>
      <w:r w:rsidR="005C3189" w:rsidRPr="00F8742B">
        <w:rPr>
          <w:rFonts w:ascii="Garamond" w:hAnsi="Garamond"/>
        </w:rPr>
        <w:tab/>
        <w:t>Date:</w:t>
      </w:r>
      <w:r w:rsidR="005C3189" w:rsidRPr="003801D2">
        <w:rPr>
          <w:rFonts w:ascii="Garamond" w:hAnsi="Garamond"/>
          <w:sz w:val="16"/>
        </w:rPr>
        <w:t xml:space="preserve"> </w:t>
      </w:r>
    </w:p>
    <w:p w:rsidR="005C3189" w:rsidRPr="00F8742B" w:rsidRDefault="00281439" w:rsidP="008A3729">
      <w:pPr>
        <w:tabs>
          <w:tab w:val="left" w:pos="630"/>
          <w:tab w:val="left" w:pos="2520"/>
          <w:tab w:val="left" w:pos="4320"/>
        </w:tabs>
        <w:spacing w:line="276" w:lineRule="auto"/>
        <w:rPr>
          <w:rFonts w:ascii="Garamond" w:hAnsi="Garamond"/>
          <w:b/>
        </w:rPr>
      </w:pPr>
      <w:r w:rsidRPr="00F8742B">
        <w:rPr>
          <w:rFonts w:ascii="Garamond" w:hAnsi="Garamond"/>
        </w:rPr>
        <w:t xml:space="preserve">Signed: </w:t>
      </w:r>
      <w:r w:rsidR="005E05DE" w:rsidRPr="00F8742B">
        <w:rPr>
          <w:rFonts w:ascii="Garamond" w:hAnsi="Garamond"/>
          <w:u w:val="single"/>
        </w:rPr>
        <w:tab/>
      </w:r>
      <w:r w:rsidR="005E05DE" w:rsidRPr="00F8742B">
        <w:rPr>
          <w:rFonts w:ascii="Garamond" w:hAnsi="Garamond"/>
          <w:u w:val="single"/>
        </w:rPr>
        <w:tab/>
      </w:r>
      <w:r w:rsidR="00BE6872" w:rsidRPr="00F8742B">
        <w:rPr>
          <w:rFonts w:ascii="Garamond" w:hAnsi="Garamond"/>
          <w:u w:val="single"/>
        </w:rPr>
        <w:tab/>
      </w:r>
      <w:r w:rsidR="008A3729">
        <w:rPr>
          <w:rFonts w:ascii="Garamond" w:hAnsi="Garamond"/>
          <w:u w:val="single"/>
        </w:rPr>
        <w:tab/>
      </w:r>
      <w:r w:rsidR="00344C5A">
        <w:rPr>
          <w:rFonts w:ascii="Garamond" w:hAnsi="Garamond"/>
          <w:sz w:val="16"/>
        </w:rPr>
        <w:br/>
      </w:r>
      <w:r>
        <w:rPr>
          <w:rFonts w:ascii="Garamond" w:hAnsi="Garamond"/>
          <w:sz w:val="16"/>
        </w:rPr>
        <w:tab/>
      </w:r>
      <w:r w:rsidR="00524E8C" w:rsidRPr="00342CB2">
        <w:rPr>
          <w:rFonts w:ascii="Garamond" w:hAnsi="Garamond"/>
          <w:sz w:val="13"/>
          <w:szCs w:val="13"/>
        </w:rPr>
        <w:t>Chancellor’s</w:t>
      </w:r>
      <w:r w:rsidRPr="00342CB2">
        <w:rPr>
          <w:rFonts w:ascii="Garamond" w:hAnsi="Garamond"/>
          <w:sz w:val="13"/>
          <w:szCs w:val="13"/>
        </w:rPr>
        <w:t xml:space="preserve"> Office Approving Official</w:t>
      </w:r>
      <w:r w:rsidR="00806063" w:rsidRPr="00342CB2">
        <w:rPr>
          <w:rFonts w:ascii="Garamond" w:hAnsi="Garamond"/>
          <w:sz w:val="13"/>
          <w:szCs w:val="13"/>
        </w:rPr>
        <w:t xml:space="preserve"> </w:t>
      </w:r>
      <w:r w:rsidR="00925B77" w:rsidRPr="00342CB2">
        <w:rPr>
          <w:rFonts w:ascii="Garamond" w:hAnsi="Garamond"/>
          <w:sz w:val="13"/>
          <w:szCs w:val="13"/>
        </w:rPr>
        <w:t>–</w:t>
      </w:r>
      <w:r w:rsidR="00806063" w:rsidRPr="00342CB2">
        <w:rPr>
          <w:rFonts w:ascii="Garamond" w:hAnsi="Garamond"/>
          <w:sz w:val="13"/>
          <w:szCs w:val="13"/>
        </w:rPr>
        <w:t xml:space="preserve"> </w:t>
      </w:r>
      <w:r w:rsidR="00806063" w:rsidRPr="00342CB2">
        <w:rPr>
          <w:rFonts w:ascii="Garamond" w:hAnsi="Garamond"/>
          <w:b/>
          <w:sz w:val="13"/>
          <w:szCs w:val="13"/>
        </w:rPr>
        <w:t>Approval</w:t>
      </w:r>
      <w:r w:rsidR="00925B77" w:rsidRPr="00342CB2">
        <w:rPr>
          <w:rFonts w:ascii="Garamond" w:hAnsi="Garamond"/>
          <w:b/>
          <w:sz w:val="13"/>
          <w:szCs w:val="13"/>
        </w:rPr>
        <w:t xml:space="preserve"> Required</w:t>
      </w:r>
      <w:r w:rsidR="00806063" w:rsidRPr="00342CB2">
        <w:rPr>
          <w:rFonts w:ascii="Garamond" w:hAnsi="Garamond"/>
          <w:sz w:val="13"/>
          <w:szCs w:val="13"/>
        </w:rPr>
        <w:t xml:space="preserve"> </w:t>
      </w:r>
      <w:r w:rsidR="00447435" w:rsidRPr="00342CB2">
        <w:rPr>
          <w:rFonts w:ascii="Garamond" w:hAnsi="Garamond"/>
          <w:b/>
          <w:sz w:val="13"/>
          <w:szCs w:val="13"/>
        </w:rPr>
        <w:t>if Greater Than</w:t>
      </w:r>
      <w:r w:rsidR="00806063" w:rsidRPr="00342CB2">
        <w:rPr>
          <w:rFonts w:ascii="Garamond" w:hAnsi="Garamond"/>
          <w:sz w:val="13"/>
          <w:szCs w:val="13"/>
        </w:rPr>
        <w:t xml:space="preserve"> </w:t>
      </w:r>
      <w:r w:rsidR="00806063" w:rsidRPr="00342CB2">
        <w:rPr>
          <w:rFonts w:ascii="Garamond" w:hAnsi="Garamond"/>
          <w:b/>
          <w:sz w:val="13"/>
          <w:szCs w:val="13"/>
        </w:rPr>
        <w:t>$250,000.00</w:t>
      </w:r>
      <w:r w:rsidR="00342CB2">
        <w:rPr>
          <w:rFonts w:ascii="Garamond" w:hAnsi="Garamond"/>
          <w:b/>
          <w:sz w:val="13"/>
          <w:szCs w:val="13"/>
        </w:rPr>
        <w:br/>
      </w:r>
      <w:r w:rsidR="005C3189" w:rsidRPr="00F8742B">
        <w:rPr>
          <w:rFonts w:ascii="Garamond" w:hAnsi="Garamond"/>
        </w:rPr>
        <w:t>Title</w:t>
      </w:r>
      <w:r w:rsidR="00344C5A" w:rsidRPr="00F8742B">
        <w:rPr>
          <w:rFonts w:ascii="Garamond" w:hAnsi="Garamond"/>
        </w:rPr>
        <w:t>:</w:t>
      </w:r>
      <w:r w:rsidR="005C3189" w:rsidRPr="00F8742B">
        <w:rPr>
          <w:rFonts w:ascii="Garamond" w:hAnsi="Garamond"/>
        </w:rPr>
        <w:tab/>
      </w:r>
      <w:r w:rsidR="00BE6872" w:rsidRPr="00F8742B">
        <w:rPr>
          <w:rFonts w:ascii="Garamond" w:hAnsi="Garamond"/>
        </w:rPr>
        <w:tab/>
      </w:r>
      <w:r w:rsidR="005C3189" w:rsidRPr="00F8742B">
        <w:rPr>
          <w:rFonts w:ascii="Garamond" w:hAnsi="Garamond"/>
        </w:rPr>
        <w:t xml:space="preserve">Date: </w:t>
      </w:r>
    </w:p>
    <w:p w:rsidR="003801D2" w:rsidRDefault="003801D2" w:rsidP="003801D2">
      <w:pPr>
        <w:jc w:val="both"/>
        <w:rPr>
          <w:rFonts w:ascii="Garamond" w:hAnsi="Garamond"/>
          <w:sz w:val="16"/>
        </w:rPr>
        <w:sectPr w:rsidR="003801D2" w:rsidSect="00342CB2">
          <w:type w:val="continuous"/>
          <w:pgSz w:w="12240" w:h="15840" w:code="1"/>
          <w:pgMar w:top="720" w:right="720" w:bottom="245" w:left="720" w:header="720" w:footer="720" w:gutter="0"/>
          <w:cols w:num="2" w:space="180"/>
          <w:docGrid w:linePitch="272"/>
        </w:sectPr>
      </w:pPr>
    </w:p>
    <w:p w:rsidR="003801D2" w:rsidRPr="003801D2" w:rsidRDefault="003801D2" w:rsidP="00344C5A">
      <w:pPr>
        <w:jc w:val="both"/>
        <w:rPr>
          <w:rFonts w:ascii="Garamond" w:hAnsi="Garamond"/>
          <w:sz w:val="16"/>
        </w:rPr>
      </w:pPr>
    </w:p>
    <w:sectPr w:rsidR="003801D2" w:rsidRPr="003801D2" w:rsidSect="005C3189">
      <w:type w:val="continuous"/>
      <w:pgSz w:w="12240" w:h="15840" w:code="1"/>
      <w:pgMar w:top="720" w:right="720" w:bottom="245"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1F" w:rsidRDefault="00E9561F">
      <w:r>
        <w:separator/>
      </w:r>
    </w:p>
  </w:endnote>
  <w:endnote w:type="continuationSeparator" w:id="0">
    <w:p w:rsidR="00E9561F" w:rsidRDefault="00E9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F8" w:rsidRPr="005C3189" w:rsidRDefault="00281439" w:rsidP="005C3189">
    <w:pPr>
      <w:tabs>
        <w:tab w:val="left" w:pos="4680"/>
      </w:tabs>
      <w:jc w:val="both"/>
      <w:rPr>
        <w:rFonts w:ascii="Garamond" w:hAnsi="Garamond"/>
        <w:sz w:val="16"/>
        <w:szCs w:val="16"/>
      </w:rPr>
    </w:pPr>
    <w:r w:rsidRPr="005C3189">
      <w:rPr>
        <w:rFonts w:ascii="Garamond" w:hAnsi="Garamond"/>
        <w:sz w:val="16"/>
        <w:szCs w:val="16"/>
      </w:rPr>
      <w:t xml:space="preserve">Form P-20/Rev. </w:t>
    </w:r>
    <w:r w:rsidR="002872EE">
      <w:rPr>
        <w:rFonts w:ascii="Garamond" w:hAnsi="Garamond"/>
        <w:sz w:val="16"/>
        <w:szCs w:val="16"/>
      </w:rPr>
      <w:t>3</w:t>
    </w:r>
    <w:r w:rsidRPr="005C3189">
      <w:rPr>
        <w:rFonts w:ascii="Garamond" w:hAnsi="Garamond"/>
        <w:sz w:val="16"/>
        <w:szCs w:val="16"/>
      </w:rPr>
      <w:t>/</w:t>
    </w:r>
    <w:r w:rsidR="002872EE">
      <w:rPr>
        <w:rFonts w:ascii="Garamond" w:hAnsi="Garamond"/>
        <w:sz w:val="16"/>
        <w:szCs w:val="16"/>
      </w:rPr>
      <w:t>22</w:t>
    </w:r>
    <w:r w:rsidRPr="005C3189">
      <w:rPr>
        <w:rFonts w:ascii="Garamond" w:hAnsi="Garamond"/>
        <w:sz w:val="16"/>
        <w:szCs w:val="16"/>
      </w:rPr>
      <w:t>/201</w:t>
    </w:r>
    <w:r w:rsidR="002872EE">
      <w:rPr>
        <w:rFonts w:ascii="Garamond" w:hAnsi="Garamond"/>
        <w:sz w:val="16"/>
        <w:szCs w:val="16"/>
      </w:rPr>
      <w:t>7</w:t>
    </w:r>
    <w:r w:rsidR="005C3189">
      <w:rPr>
        <w:rFonts w:ascii="Garamond" w:hAnsi="Garamond"/>
        <w:sz w:val="16"/>
        <w:szCs w:val="16"/>
      </w:rPr>
      <w:tab/>
    </w:r>
    <w:r w:rsidR="00E34ADD" w:rsidRPr="005C3189">
      <w:rPr>
        <w:rStyle w:val="PageNumber"/>
        <w:rFonts w:ascii="Garamond" w:hAnsi="Garamond"/>
        <w:sz w:val="16"/>
        <w:szCs w:val="16"/>
      </w:rPr>
      <w:fldChar w:fldCharType="begin"/>
    </w:r>
    <w:r w:rsidR="00E34ADD" w:rsidRPr="005C3189">
      <w:rPr>
        <w:rStyle w:val="PageNumber"/>
        <w:rFonts w:ascii="Garamond" w:hAnsi="Garamond"/>
        <w:sz w:val="16"/>
        <w:szCs w:val="16"/>
      </w:rPr>
      <w:instrText xml:space="preserve"> PAGE </w:instrText>
    </w:r>
    <w:r w:rsidR="00E34ADD" w:rsidRPr="005C3189">
      <w:rPr>
        <w:rStyle w:val="PageNumber"/>
        <w:rFonts w:ascii="Garamond" w:hAnsi="Garamond"/>
        <w:sz w:val="16"/>
        <w:szCs w:val="16"/>
      </w:rPr>
      <w:fldChar w:fldCharType="separate"/>
    </w:r>
    <w:r w:rsidR="00413670">
      <w:rPr>
        <w:rStyle w:val="PageNumber"/>
        <w:rFonts w:ascii="Garamond" w:hAnsi="Garamond"/>
        <w:noProof/>
        <w:sz w:val="16"/>
        <w:szCs w:val="16"/>
      </w:rPr>
      <w:t>2</w:t>
    </w:r>
    <w:r w:rsidR="00E34ADD" w:rsidRPr="005C3189">
      <w:rPr>
        <w:rStyle w:val="PageNumber"/>
        <w:rFonts w:ascii="Garamond" w:hAnsi="Garamon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1F" w:rsidRDefault="00E9561F">
      <w:r>
        <w:separator/>
      </w:r>
    </w:p>
  </w:footnote>
  <w:footnote w:type="continuationSeparator" w:id="0">
    <w:p w:rsidR="00E9561F" w:rsidRDefault="00E9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F8" w:rsidRDefault="003801D2">
    <w:pPr>
      <w:pStyle w:val="Header"/>
      <w:jc w:val="center"/>
      <w:rPr>
        <w:rFonts w:ascii="Arial" w:hAnsi="Arial"/>
        <w:sz w:val="16"/>
        <w:lang w:val="fr-FR"/>
      </w:rPr>
    </w:pPr>
    <w:r>
      <w:rPr>
        <w:rFonts w:ascii="Arial" w:hAnsi="Arial"/>
        <w:noProof/>
        <w:sz w:val="16"/>
      </w:rPr>
      <w:drawing>
        <wp:anchor distT="0" distB="0" distL="114300" distR="114300" simplePos="0" relativeHeight="251658240" behindDoc="0" locked="0" layoutInCell="1" allowOverlap="1" wp14:anchorId="1FE42ACA" wp14:editId="0F4A4294">
          <wp:simplePos x="0" y="0"/>
          <wp:positionH relativeFrom="column">
            <wp:posOffset>10795</wp:posOffset>
          </wp:positionH>
          <wp:positionV relativeFrom="paragraph">
            <wp:posOffset>-62548</wp:posOffset>
          </wp:positionV>
          <wp:extent cx="1466088" cy="295656"/>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Uhorz3-Color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088" cy="295656"/>
                  </a:xfrm>
                  <a:prstGeom prst="rect">
                    <a:avLst/>
                  </a:prstGeom>
                </pic:spPr>
              </pic:pic>
            </a:graphicData>
          </a:graphic>
          <wp14:sizeRelH relativeFrom="page">
            <wp14:pctWidth>0</wp14:pctWidth>
          </wp14:sizeRelH>
          <wp14:sizeRelV relativeFrom="page">
            <wp14:pctHeight>0</wp14:pctHeight>
          </wp14:sizeRelV>
        </wp:anchor>
      </w:drawing>
    </w:r>
    <w:r w:rsidR="00E34ADD">
      <w:rPr>
        <w:rFonts w:ascii="Arial" w:hAnsi="Arial"/>
        <w:sz w:val="16"/>
        <w:lang w:val="fr-FR"/>
      </w:rPr>
      <w:t>SOLE SOURCE/SOLE BRAND JUSTIFICATION</w:t>
    </w:r>
  </w:p>
  <w:p w:rsidR="00C570F8" w:rsidRDefault="003801D2">
    <w:pPr>
      <w:pStyle w:val="Header"/>
      <w:jc w:val="center"/>
      <w:rPr>
        <w:rFonts w:ascii="Arial" w:hAnsi="Arial"/>
        <w:sz w:val="16"/>
      </w:rPr>
    </w:pPr>
    <w:r>
      <w:rPr>
        <w:rFonts w:ascii="Arial" w:hAnsi="Arial"/>
        <w:sz w:val="16"/>
      </w:rPr>
      <w:t>COMMODITIES OR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9E2236"/>
    <w:lvl w:ilvl="0">
      <w:numFmt w:val="bullet"/>
      <w:lvlText w:val="*"/>
      <w:lvlJc w:val="left"/>
    </w:lvl>
  </w:abstractNum>
  <w:abstractNum w:abstractNumId="1">
    <w:nsid w:val="09B46A86"/>
    <w:multiLevelType w:val="singleLevel"/>
    <w:tmpl w:val="DDA0D9A8"/>
    <w:lvl w:ilvl="0">
      <w:start w:val="1"/>
      <w:numFmt w:val="upperRoman"/>
      <w:lvlText w:val="%1."/>
      <w:legacy w:legacy="1" w:legacySpace="0" w:legacyIndent="720"/>
      <w:lvlJc w:val="left"/>
      <w:pPr>
        <w:ind w:left="720" w:hanging="720"/>
      </w:pPr>
    </w:lvl>
  </w:abstractNum>
  <w:abstractNum w:abstractNumId="2">
    <w:nsid w:val="3B9B65BA"/>
    <w:multiLevelType w:val="hybridMultilevel"/>
    <w:tmpl w:val="D94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F181C"/>
    <w:multiLevelType w:val="hybridMultilevel"/>
    <w:tmpl w:val="9758A9F4"/>
    <w:lvl w:ilvl="0" w:tplc="67685FD0">
      <w:start w:val="1"/>
      <w:numFmt w:val="upperRoman"/>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9F"/>
    <w:rsid w:val="000E4F04"/>
    <w:rsid w:val="0016048C"/>
    <w:rsid w:val="001871AB"/>
    <w:rsid w:val="001A67BA"/>
    <w:rsid w:val="0021009F"/>
    <w:rsid w:val="00281439"/>
    <w:rsid w:val="002872EE"/>
    <w:rsid w:val="002969DA"/>
    <w:rsid w:val="00297E07"/>
    <w:rsid w:val="002B0409"/>
    <w:rsid w:val="0030271F"/>
    <w:rsid w:val="00342CB2"/>
    <w:rsid w:val="00344C5A"/>
    <w:rsid w:val="003801D2"/>
    <w:rsid w:val="003F2CCD"/>
    <w:rsid w:val="00413670"/>
    <w:rsid w:val="00447435"/>
    <w:rsid w:val="00465AA8"/>
    <w:rsid w:val="004D30DD"/>
    <w:rsid w:val="00524E8C"/>
    <w:rsid w:val="005C3189"/>
    <w:rsid w:val="005E05DE"/>
    <w:rsid w:val="006C11E7"/>
    <w:rsid w:val="00707630"/>
    <w:rsid w:val="007770DA"/>
    <w:rsid w:val="00806063"/>
    <w:rsid w:val="00837033"/>
    <w:rsid w:val="008A3729"/>
    <w:rsid w:val="00925B77"/>
    <w:rsid w:val="00987AF0"/>
    <w:rsid w:val="0099393C"/>
    <w:rsid w:val="009D7DE4"/>
    <w:rsid w:val="00A02C3B"/>
    <w:rsid w:val="00AD722A"/>
    <w:rsid w:val="00BE6872"/>
    <w:rsid w:val="00C20BDE"/>
    <w:rsid w:val="00C570F8"/>
    <w:rsid w:val="00DF4633"/>
    <w:rsid w:val="00E34ADD"/>
    <w:rsid w:val="00E9561F"/>
    <w:rsid w:val="00EC7755"/>
    <w:rsid w:val="00F275BB"/>
    <w:rsid w:val="00F368B0"/>
    <w:rsid w:val="00F40F21"/>
    <w:rsid w:val="00F8742B"/>
    <w:rsid w:val="00F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801D2"/>
    <w:pPr>
      <w:ind w:left="720"/>
      <w:contextualSpacing/>
    </w:pPr>
  </w:style>
  <w:style w:type="paragraph" w:styleId="BalloonText">
    <w:name w:val="Balloon Text"/>
    <w:basedOn w:val="Normal"/>
    <w:link w:val="BalloonTextChar"/>
    <w:uiPriority w:val="99"/>
    <w:semiHidden/>
    <w:unhideWhenUsed/>
    <w:rsid w:val="003801D2"/>
    <w:rPr>
      <w:rFonts w:ascii="Tahoma" w:hAnsi="Tahoma" w:cs="Tahoma"/>
      <w:sz w:val="16"/>
      <w:szCs w:val="16"/>
    </w:rPr>
  </w:style>
  <w:style w:type="character" w:customStyle="1" w:styleId="BalloonTextChar">
    <w:name w:val="Balloon Text Char"/>
    <w:basedOn w:val="DefaultParagraphFont"/>
    <w:link w:val="BalloonText"/>
    <w:uiPriority w:val="99"/>
    <w:semiHidden/>
    <w:rsid w:val="00380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801D2"/>
    <w:pPr>
      <w:ind w:left="720"/>
      <w:contextualSpacing/>
    </w:pPr>
  </w:style>
  <w:style w:type="paragraph" w:styleId="BalloonText">
    <w:name w:val="Balloon Text"/>
    <w:basedOn w:val="Normal"/>
    <w:link w:val="BalloonTextChar"/>
    <w:uiPriority w:val="99"/>
    <w:semiHidden/>
    <w:unhideWhenUsed/>
    <w:rsid w:val="003801D2"/>
    <w:rPr>
      <w:rFonts w:ascii="Tahoma" w:hAnsi="Tahoma" w:cs="Tahoma"/>
      <w:sz w:val="16"/>
      <w:szCs w:val="16"/>
    </w:rPr>
  </w:style>
  <w:style w:type="character" w:customStyle="1" w:styleId="BalloonTextChar">
    <w:name w:val="Balloon Text Char"/>
    <w:basedOn w:val="DefaultParagraphFont"/>
    <w:link w:val="BalloonText"/>
    <w:uiPriority w:val="99"/>
    <w:semiHidden/>
    <w:rsid w:val="00380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452</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Service Learning Agreement; Rev. 4/30/2014</vt:lpstr>
    </vt:vector>
  </TitlesOfParts>
  <Compan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Agreement; Rev. 4/30/2014</dc:title>
  <dc:creator>SDSU BFA</dc:creator>
  <cp:lastModifiedBy>James P. Durante</cp:lastModifiedBy>
  <cp:revision>11</cp:revision>
  <cp:lastPrinted>2017-03-22T22:40:00Z</cp:lastPrinted>
  <dcterms:created xsi:type="dcterms:W3CDTF">2017-03-22T22:09:00Z</dcterms:created>
  <dcterms:modified xsi:type="dcterms:W3CDTF">2017-03-22T22:46:00Z</dcterms:modified>
</cp:coreProperties>
</file>